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3F" w:rsidRDefault="0084043F" w:rsidP="0084043F">
      <w:pPr>
        <w:rPr>
          <w:rFonts w:hint="cs"/>
          <w:rtl/>
          <w:lang w:bidi="ar-JO"/>
        </w:rPr>
      </w:pPr>
    </w:p>
    <w:p w:rsidR="0084043F" w:rsidRPr="006F7CDD" w:rsidRDefault="0084043F" w:rsidP="006F7CDD">
      <w:pPr>
        <w:spacing w:before="159" w:line="240" w:lineRule="auto"/>
        <w:ind w:left="959" w:right="955"/>
        <w:jc w:val="center"/>
        <w:rPr>
          <w:rFonts w:ascii="Times New Roman" w:hAnsi="Times New Roman" w:cs="Times New Roman"/>
          <w:b/>
          <w:bCs/>
          <w:sz w:val="24"/>
          <w:szCs w:val="24"/>
          <w:rtl/>
          <w:lang w:bidi="ar-JO"/>
        </w:rPr>
      </w:pPr>
      <w:r w:rsidRPr="006F7CDD">
        <w:rPr>
          <w:rFonts w:ascii="Calibri"/>
          <w:b/>
          <w:bCs/>
          <w:sz w:val="24"/>
          <w:szCs w:val="24"/>
          <w:highlight w:val="lightGray"/>
          <w:lang w:bidi="ar-JO"/>
        </w:rPr>
        <w:t xml:space="preserve">Description </w:t>
      </w:r>
      <w:r w:rsidRPr="006F7CDD">
        <w:rPr>
          <w:rFonts w:ascii="Arial" w:eastAsia="Arial" w:hAnsi="Arial"/>
          <w:b/>
          <w:w w:val="99"/>
          <w:sz w:val="24"/>
          <w:szCs w:val="24"/>
          <w:highlight w:val="lightGray"/>
        </w:rPr>
        <w:t xml:space="preserve">of </w:t>
      </w:r>
      <w:r w:rsidR="006F7CDD" w:rsidRPr="006F7CDD">
        <w:rPr>
          <w:rFonts w:ascii="Times New Roman" w:eastAsia="Arial" w:hAnsi="Times New Roman" w:cs="Times New Roman"/>
          <w:b/>
          <w:w w:val="99"/>
          <w:sz w:val="24"/>
          <w:szCs w:val="24"/>
          <w:highlight w:val="lightGray"/>
        </w:rPr>
        <w:t>Pricing Policies</w:t>
      </w:r>
    </w:p>
    <w:tbl>
      <w:tblPr>
        <w:tblStyle w:val="TableGrid"/>
        <w:tblpPr w:leftFromText="180" w:rightFromText="180" w:vertAnchor="text" w:horzAnchor="margin" w:tblpXSpec="right" w:tblpY="41"/>
        <w:bidiVisual/>
        <w:tblW w:w="8631" w:type="dxa"/>
        <w:tblLook w:val="04A0"/>
      </w:tblPr>
      <w:tblGrid>
        <w:gridCol w:w="2188"/>
        <w:gridCol w:w="1261"/>
        <w:gridCol w:w="3121"/>
        <w:gridCol w:w="2061"/>
      </w:tblGrid>
      <w:tr w:rsidR="0084043F" w:rsidRPr="0024788D" w:rsidTr="006B4308">
        <w:trPr>
          <w:trHeight w:val="416"/>
        </w:trPr>
        <w:tc>
          <w:tcPr>
            <w:tcW w:w="2188" w:type="dxa"/>
          </w:tcPr>
          <w:p w:rsidR="0084043F" w:rsidRPr="0024788D" w:rsidRDefault="0084043F" w:rsidP="006B4308">
            <w:pPr>
              <w:spacing w:line="0" w:lineRule="atLeast"/>
              <w:rPr>
                <w:rFonts w:ascii="Times New Roman" w:eastAsia="Arial" w:hAnsi="Times New Roman" w:cs="Times New Roman"/>
                <w:b/>
                <w:w w:val="99"/>
                <w:sz w:val="24"/>
                <w:szCs w:val="24"/>
              </w:rPr>
            </w:pPr>
            <w:r w:rsidRPr="0024788D">
              <w:rPr>
                <w:rFonts w:ascii="Times New Roman" w:eastAsia="Arial" w:hAnsi="Times New Roman" w:cs="Times New Roman"/>
                <w:b/>
                <w:w w:val="99"/>
                <w:sz w:val="24"/>
                <w:szCs w:val="24"/>
              </w:rPr>
              <w:t>Prerequisite No.</w:t>
            </w:r>
          </w:p>
        </w:tc>
        <w:tc>
          <w:tcPr>
            <w:tcW w:w="1261" w:type="dxa"/>
          </w:tcPr>
          <w:p w:rsidR="0084043F" w:rsidRPr="0024788D" w:rsidRDefault="0084043F" w:rsidP="006B4308">
            <w:pPr>
              <w:spacing w:line="0" w:lineRule="atLeast"/>
              <w:rPr>
                <w:rFonts w:ascii="Times New Roman" w:eastAsia="Arial" w:hAnsi="Times New Roman" w:cs="Times New Roman"/>
                <w:b/>
                <w:sz w:val="24"/>
                <w:szCs w:val="24"/>
              </w:rPr>
            </w:pPr>
            <w:r w:rsidRPr="0024788D">
              <w:rPr>
                <w:rFonts w:ascii="Times New Roman" w:eastAsia="Arial" w:hAnsi="Times New Roman" w:cs="Times New Roman"/>
                <w:b/>
                <w:sz w:val="24"/>
                <w:szCs w:val="24"/>
              </w:rPr>
              <w:t>Hours</w:t>
            </w:r>
          </w:p>
        </w:tc>
        <w:tc>
          <w:tcPr>
            <w:tcW w:w="3121" w:type="dxa"/>
          </w:tcPr>
          <w:p w:rsidR="0084043F" w:rsidRPr="0024788D" w:rsidRDefault="0084043F" w:rsidP="006B4308">
            <w:pPr>
              <w:spacing w:line="0" w:lineRule="atLeast"/>
              <w:jc w:val="center"/>
              <w:rPr>
                <w:rFonts w:ascii="Times New Roman" w:eastAsia="Arial" w:hAnsi="Times New Roman" w:cs="Times New Roman"/>
                <w:b/>
                <w:w w:val="99"/>
                <w:sz w:val="24"/>
                <w:szCs w:val="24"/>
              </w:rPr>
            </w:pPr>
            <w:r w:rsidRPr="0024788D">
              <w:rPr>
                <w:rFonts w:ascii="Times New Roman" w:eastAsia="Arial" w:hAnsi="Times New Roman" w:cs="Times New Roman"/>
                <w:b/>
                <w:w w:val="99"/>
                <w:sz w:val="24"/>
                <w:szCs w:val="24"/>
              </w:rPr>
              <w:t>Course Name</w:t>
            </w:r>
          </w:p>
        </w:tc>
        <w:tc>
          <w:tcPr>
            <w:tcW w:w="2061" w:type="dxa"/>
          </w:tcPr>
          <w:p w:rsidR="0084043F" w:rsidRPr="0024788D" w:rsidRDefault="0084043F" w:rsidP="006B4308">
            <w:pPr>
              <w:spacing w:line="0" w:lineRule="atLeast"/>
              <w:rPr>
                <w:rFonts w:ascii="Times New Roman" w:eastAsia="Arial" w:hAnsi="Times New Roman" w:cs="Times New Roman"/>
                <w:b/>
                <w:sz w:val="24"/>
                <w:szCs w:val="24"/>
              </w:rPr>
            </w:pPr>
            <w:r w:rsidRPr="0024788D">
              <w:rPr>
                <w:rFonts w:ascii="Times New Roman" w:eastAsia="Arial" w:hAnsi="Times New Roman" w:cs="Times New Roman"/>
                <w:b/>
                <w:sz w:val="24"/>
                <w:szCs w:val="24"/>
              </w:rPr>
              <w:t>No. of course</w:t>
            </w:r>
          </w:p>
        </w:tc>
      </w:tr>
      <w:tr w:rsidR="0084043F" w:rsidRPr="0024788D" w:rsidTr="006B4308">
        <w:trPr>
          <w:trHeight w:val="468"/>
        </w:trPr>
        <w:tc>
          <w:tcPr>
            <w:tcW w:w="2188" w:type="dxa"/>
          </w:tcPr>
          <w:p w:rsidR="0084043F" w:rsidRPr="0024788D" w:rsidRDefault="0084043F" w:rsidP="006B4308">
            <w:pPr>
              <w:spacing w:line="265" w:lineRule="exact"/>
              <w:ind w:left="500"/>
              <w:rPr>
                <w:rFonts w:ascii="Times New Roman" w:eastAsia="Arial" w:hAnsi="Times New Roman" w:cs="Times New Roman"/>
                <w:b/>
                <w:sz w:val="24"/>
                <w:szCs w:val="24"/>
                <w:rtl/>
                <w:lang w:bidi="ar-JO"/>
              </w:rPr>
            </w:pPr>
            <w:r>
              <w:rPr>
                <w:rFonts w:ascii="Times New Roman" w:eastAsia="Arial" w:hAnsi="Times New Roman" w:cs="Times New Roman" w:hint="cs"/>
                <w:b/>
                <w:sz w:val="24"/>
                <w:szCs w:val="24"/>
                <w:rtl/>
                <w:lang w:bidi="ar-JO"/>
              </w:rPr>
              <w:t>0400501</w:t>
            </w:r>
          </w:p>
        </w:tc>
        <w:tc>
          <w:tcPr>
            <w:tcW w:w="1261" w:type="dxa"/>
          </w:tcPr>
          <w:p w:rsidR="0084043F" w:rsidRPr="0024788D" w:rsidRDefault="0084043F" w:rsidP="0084043F">
            <w:pPr>
              <w:spacing w:line="265" w:lineRule="exact"/>
              <w:jc w:val="center"/>
              <w:rPr>
                <w:rFonts w:ascii="Times New Roman" w:eastAsia="Arial" w:hAnsi="Times New Roman" w:cs="Times New Roman"/>
                <w:bCs/>
                <w:sz w:val="24"/>
                <w:szCs w:val="24"/>
                <w:rtl/>
                <w:lang w:bidi="ar-JO"/>
              </w:rPr>
            </w:pPr>
            <w:r>
              <w:rPr>
                <w:rFonts w:ascii="Times New Roman" w:eastAsia="Arial" w:hAnsi="Times New Roman" w:cs="Times New Roman" w:hint="cs"/>
                <w:bCs/>
                <w:sz w:val="24"/>
                <w:szCs w:val="24"/>
                <w:rtl/>
                <w:lang w:bidi="ar-JO"/>
              </w:rPr>
              <w:t>3</w:t>
            </w:r>
          </w:p>
        </w:tc>
        <w:tc>
          <w:tcPr>
            <w:tcW w:w="3121" w:type="dxa"/>
          </w:tcPr>
          <w:p w:rsidR="0084043F" w:rsidRPr="0024788D" w:rsidRDefault="006F7CDD" w:rsidP="006B4308">
            <w:pPr>
              <w:spacing w:line="265" w:lineRule="exact"/>
              <w:jc w:val="center"/>
              <w:rPr>
                <w:rFonts w:ascii="Times New Roman" w:eastAsia="Arial" w:hAnsi="Times New Roman" w:cs="Times New Roman"/>
                <w:b/>
                <w:w w:val="99"/>
                <w:sz w:val="24"/>
                <w:szCs w:val="24"/>
              </w:rPr>
            </w:pPr>
            <w:r w:rsidRPr="006F7CDD">
              <w:rPr>
                <w:rFonts w:ascii="Times New Roman" w:eastAsia="Arial" w:hAnsi="Times New Roman" w:cs="Times New Roman"/>
                <w:b/>
                <w:w w:val="99"/>
                <w:sz w:val="24"/>
                <w:szCs w:val="24"/>
              </w:rPr>
              <w:t>Pricing Policies</w:t>
            </w:r>
          </w:p>
        </w:tc>
        <w:tc>
          <w:tcPr>
            <w:tcW w:w="2061" w:type="dxa"/>
          </w:tcPr>
          <w:p w:rsidR="0084043F" w:rsidRPr="0024788D" w:rsidRDefault="006F7CDD" w:rsidP="006B4308">
            <w:pPr>
              <w:spacing w:line="265" w:lineRule="exact"/>
              <w:ind w:left="480"/>
              <w:rPr>
                <w:rFonts w:ascii="Times New Roman" w:eastAsia="Arial" w:hAnsi="Times New Roman" w:cs="Times New Roman" w:hint="cs"/>
                <w:b/>
                <w:sz w:val="24"/>
                <w:szCs w:val="24"/>
                <w:rtl/>
                <w:lang w:bidi="ar-JO"/>
              </w:rPr>
            </w:pPr>
            <w:r>
              <w:rPr>
                <w:rFonts w:ascii="Times New Roman" w:eastAsia="Arial" w:hAnsi="Times New Roman" w:cs="Times New Roman" w:hint="cs"/>
                <w:b/>
                <w:sz w:val="24"/>
                <w:szCs w:val="24"/>
                <w:rtl/>
              </w:rPr>
              <w:t>0405322</w:t>
            </w:r>
          </w:p>
        </w:tc>
      </w:tr>
    </w:tbl>
    <w:p w:rsidR="0084043F" w:rsidRDefault="0084043F" w:rsidP="0084043F">
      <w:pPr>
        <w:bidi w:val="0"/>
        <w:ind w:left="-284"/>
        <w:rPr>
          <w:rFonts w:ascii="Times New Roman" w:hAnsi="Times New Roman" w:cs="Times New Roman"/>
          <w:b/>
          <w:bCs/>
          <w:sz w:val="24"/>
          <w:szCs w:val="24"/>
        </w:rPr>
      </w:pPr>
      <w:r w:rsidRPr="0024788D">
        <w:rPr>
          <w:rFonts w:ascii="Times New Roman" w:eastAsia="Times New Roman" w:hAnsi="Times New Roman" w:cs="Times New Roman"/>
          <w:sz w:val="24"/>
          <w:szCs w:val="24"/>
          <w:rtl/>
          <w:lang w:bidi="ar-JO"/>
        </w:rPr>
        <w:tab/>
      </w:r>
    </w:p>
    <w:p w:rsidR="0084043F" w:rsidRPr="0024788D" w:rsidRDefault="0084043F" w:rsidP="0084043F">
      <w:pPr>
        <w:bidi w:val="0"/>
        <w:rPr>
          <w:rFonts w:ascii="Times New Roman" w:hAnsi="Times New Roman" w:cs="Times New Roman"/>
          <w:b/>
          <w:bCs/>
          <w:sz w:val="24"/>
          <w:szCs w:val="24"/>
          <w:lang w:bidi="ar-JO"/>
        </w:rPr>
      </w:pPr>
      <w:r w:rsidRPr="0024788D">
        <w:rPr>
          <w:rFonts w:ascii="Times New Roman" w:hAnsi="Times New Roman" w:cs="Times New Roman"/>
          <w:b/>
          <w:bCs/>
          <w:sz w:val="24"/>
          <w:szCs w:val="24"/>
        </w:rPr>
        <w:t>Course description:</w:t>
      </w:r>
    </w:p>
    <w:p w:rsidR="006F7CDD" w:rsidRPr="006F7CDD" w:rsidRDefault="006F7CDD" w:rsidP="006F7CDD">
      <w:pPr>
        <w:bidi w:val="0"/>
        <w:ind w:right="-341"/>
        <w:jc w:val="both"/>
        <w:rPr>
          <w:rFonts w:asciiTheme="majorBidi" w:hAnsiTheme="majorBidi" w:cstheme="majorBidi"/>
          <w:sz w:val="24"/>
          <w:szCs w:val="24"/>
          <w:rtl/>
        </w:rPr>
      </w:pPr>
      <w:r w:rsidRPr="006F7CDD">
        <w:rPr>
          <w:rFonts w:asciiTheme="majorBidi" w:hAnsiTheme="majorBidi" w:cstheme="majorBidi"/>
          <w:color w:val="222222"/>
          <w:sz w:val="24"/>
          <w:szCs w:val="24"/>
        </w:rPr>
        <w:t>The course focuses on the function of pricing in the businesses because of its great importance in influencing the future of the business Michael, as the process of identifying the goods and services is one of the difficult and complex operations which require management to determine the total costs and the nature of competition in the market, and the amount of the offer price and demand and purchasing power for consumers to be able to develop an appropriate pricing strategy.</w:t>
      </w:r>
    </w:p>
    <w:p w:rsidR="006F7CDD" w:rsidRPr="006F7CDD" w:rsidRDefault="006F7CDD" w:rsidP="006F7CDD">
      <w:pPr>
        <w:bidi w:val="0"/>
        <w:ind w:right="-341"/>
        <w:jc w:val="both"/>
        <w:rPr>
          <w:rFonts w:asciiTheme="majorBidi" w:hAnsiTheme="majorBidi" w:cstheme="majorBidi"/>
          <w:sz w:val="24"/>
          <w:szCs w:val="24"/>
          <w:rtl/>
        </w:rPr>
      </w:pPr>
    </w:p>
    <w:p w:rsidR="006F7CDD" w:rsidRPr="0008730B" w:rsidRDefault="006F7CDD" w:rsidP="006F7CDD">
      <w:pPr>
        <w:bidi w:val="0"/>
      </w:pPr>
    </w:p>
    <w:p w:rsidR="001F5024" w:rsidRPr="0084043F" w:rsidRDefault="001F5024" w:rsidP="006F7CDD">
      <w:pPr>
        <w:pStyle w:val="BodyText"/>
        <w:spacing w:line="276" w:lineRule="auto"/>
        <w:ind w:right="-284"/>
        <w:jc w:val="both"/>
        <w:rPr>
          <w:sz w:val="28"/>
          <w:szCs w:val="28"/>
          <w:lang w:bidi="ar-JO"/>
        </w:rPr>
      </w:pPr>
    </w:p>
    <w:sectPr w:rsidR="001F5024" w:rsidRPr="0084043F" w:rsidSect="008401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043F"/>
    <w:rsid w:val="001F5024"/>
    <w:rsid w:val="002F263C"/>
    <w:rsid w:val="006F7CDD"/>
    <w:rsid w:val="0084043F"/>
    <w:rsid w:val="008E7DE7"/>
    <w:rsid w:val="00CE0E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ED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4043F"/>
    <w:pPr>
      <w:widowControl w:val="0"/>
      <w:bidi w:val="0"/>
      <w:spacing w:after="0" w:line="240" w:lineRule="auto"/>
      <w:ind w:left="465"/>
    </w:pPr>
    <w:rPr>
      <w:rFonts w:ascii="Times New Roman" w:eastAsia="Times New Roman" w:hAnsi="Times New Roman" w:cs="Arial"/>
      <w:sz w:val="23"/>
      <w:szCs w:val="23"/>
    </w:rPr>
  </w:style>
  <w:style w:type="character" w:customStyle="1" w:styleId="BodyTextChar">
    <w:name w:val="Body Text Char"/>
    <w:basedOn w:val="DefaultParagraphFont"/>
    <w:link w:val="BodyText"/>
    <w:uiPriority w:val="1"/>
    <w:rsid w:val="0084043F"/>
    <w:rPr>
      <w:rFonts w:ascii="Times New Roman" w:eastAsia="Times New Roman" w:hAnsi="Times New Roman" w:cs="Arial"/>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4</cp:revision>
  <cp:lastPrinted>2022-12-14T05:33:00Z</cp:lastPrinted>
  <dcterms:created xsi:type="dcterms:W3CDTF">2022-12-14T05:31:00Z</dcterms:created>
  <dcterms:modified xsi:type="dcterms:W3CDTF">2022-12-14T05:33:00Z</dcterms:modified>
</cp:coreProperties>
</file>