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250" w:type="dxa"/>
        <w:jc w:val="center"/>
        <w:tblInd w:w="-62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440"/>
      </w:tblPr>
      <w:tblGrid>
        <w:gridCol w:w="2610"/>
        <w:gridCol w:w="1984"/>
        <w:gridCol w:w="6656"/>
      </w:tblGrid>
      <w:tr w:rsidR="00D4305C" w:rsidRPr="002A392F" w:rsidTr="00D4305C">
        <w:trPr>
          <w:jc w:val="center"/>
        </w:trPr>
        <w:tc>
          <w:tcPr>
            <w:tcW w:w="2610" w:type="dxa"/>
            <w:tcBorders>
              <w:top w:val="single" w:sz="8" w:space="0" w:color="4BACC6"/>
              <w:left w:val="single" w:sz="8" w:space="0" w:color="4BACC6"/>
              <w:bottom w:val="single" w:sz="8" w:space="0" w:color="4BACC6"/>
              <w:right w:val="single" w:sz="8" w:space="0" w:color="4BACC6"/>
            </w:tcBorders>
            <w:shd w:val="clear" w:color="auto" w:fill="B6DDE8"/>
          </w:tcPr>
          <w:p w:rsidR="00D4305C" w:rsidRPr="002A392F" w:rsidRDefault="00D4305C" w:rsidP="00D4305C">
            <w:pPr>
              <w:bidi w:val="0"/>
              <w:rPr>
                <w:rFonts w:cs="Times New Roman"/>
                <w:sz w:val="24"/>
                <w:lang w:bidi="ar-JO"/>
              </w:rPr>
            </w:pPr>
            <w:proofErr w:type="spellStart"/>
            <w:r w:rsidRPr="002A392F">
              <w:rPr>
                <w:rFonts w:cs="Times New Roman"/>
                <w:sz w:val="24"/>
                <w:lang w:bidi="ar-JO"/>
              </w:rPr>
              <w:t>Prereq</w:t>
            </w:r>
            <w:proofErr w:type="spellEnd"/>
            <w:r w:rsidRPr="002A392F">
              <w:rPr>
                <w:rFonts w:cs="Times New Roman"/>
                <w:sz w:val="24"/>
                <w:lang w:bidi="ar-JO"/>
              </w:rPr>
              <w:t>.</w:t>
            </w:r>
            <w:r w:rsidRPr="002A392F">
              <w:rPr>
                <w:rFonts w:cs="Times New Roman"/>
                <w:sz w:val="24"/>
              </w:rPr>
              <w:t>:</w:t>
            </w:r>
            <w:r w:rsidRPr="002A392F">
              <w:rPr>
                <w:rFonts w:cs="Calibri"/>
                <w:b/>
                <w:bCs/>
                <w:sz w:val="24"/>
                <w:lang w:val="en-GB" w:eastAsia="fr-FR"/>
              </w:rPr>
              <w:t xml:space="preserve"> </w:t>
            </w:r>
            <w:r w:rsidRPr="002A392F">
              <w:rPr>
                <w:rFonts w:cs="Calibri"/>
                <w:sz w:val="24"/>
                <w:lang w:val="en-GB" w:eastAsia="fr-FR"/>
              </w:rPr>
              <w:t>090831</w:t>
            </w:r>
            <w:r w:rsidRPr="002A392F">
              <w:rPr>
                <w:rFonts w:cs="Calibri"/>
                <w:sz w:val="24"/>
                <w:rtl/>
                <w:lang w:val="en-GB" w:eastAsia="fr-FR"/>
              </w:rPr>
              <w:t>2</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D4305C" w:rsidRPr="002A392F" w:rsidRDefault="00D4305C" w:rsidP="00D4305C">
            <w:pPr>
              <w:bidi w:val="0"/>
              <w:rPr>
                <w:rFonts w:cs="Times New Roman"/>
                <w:sz w:val="24"/>
                <w:lang w:bidi="ar-JO"/>
              </w:rPr>
            </w:pPr>
            <w:r w:rsidRPr="002A392F">
              <w:rPr>
                <w:rFonts w:cs="Times New Roman"/>
                <w:sz w:val="24"/>
                <w:lang w:bidi="ar-JO"/>
              </w:rPr>
              <w:t>Course #</w:t>
            </w:r>
            <w:r w:rsidRPr="002A392F">
              <w:rPr>
                <w:rFonts w:cs="Times New Roman"/>
                <w:sz w:val="24"/>
              </w:rPr>
              <w:t>:</w:t>
            </w:r>
            <w:r w:rsidRPr="002A392F">
              <w:rPr>
                <w:rFonts w:cs="Calibri"/>
                <w:sz w:val="24"/>
                <w:lang w:val="en-GB" w:eastAsia="fr-FR"/>
              </w:rPr>
              <w:t>0908324</w:t>
            </w:r>
          </w:p>
        </w:tc>
        <w:tc>
          <w:tcPr>
            <w:tcW w:w="6656" w:type="dxa"/>
            <w:tcBorders>
              <w:top w:val="single" w:sz="8" w:space="0" w:color="4BACC6"/>
              <w:left w:val="single" w:sz="8" w:space="0" w:color="4BACC6"/>
              <w:bottom w:val="single" w:sz="8" w:space="0" w:color="4BACC6"/>
              <w:right w:val="single" w:sz="8" w:space="0" w:color="4BACC6"/>
            </w:tcBorders>
            <w:shd w:val="clear" w:color="auto" w:fill="B6DDE8"/>
          </w:tcPr>
          <w:p w:rsidR="00D4305C" w:rsidRPr="002A392F" w:rsidRDefault="00D4305C" w:rsidP="00D4305C">
            <w:pPr>
              <w:bidi w:val="0"/>
              <w:rPr>
                <w:rFonts w:cs="Times New Roman"/>
                <w:sz w:val="24"/>
                <w:lang w:bidi="ar-JO"/>
              </w:rPr>
            </w:pPr>
            <w:r w:rsidRPr="002A392F">
              <w:rPr>
                <w:rFonts w:cs="Calibri"/>
                <w:sz w:val="24"/>
                <w:lang w:val="en-GB" w:eastAsia="fr-FR"/>
              </w:rPr>
              <w:t>Theories of Contemporary Architecture</w:t>
            </w:r>
            <w:r w:rsidRPr="002A392F">
              <w:rPr>
                <w:rFonts w:cs="Calibri"/>
                <w:b/>
                <w:bCs/>
                <w:sz w:val="24"/>
                <w:lang w:val="en-GB" w:eastAsia="fr-FR"/>
              </w:rPr>
              <w:t xml:space="preserve"> </w:t>
            </w:r>
            <w:r w:rsidRPr="002A392F">
              <w:rPr>
                <w:rFonts w:cs="Times New Roman"/>
                <w:sz w:val="24"/>
                <w:lang w:bidi="ar-JO"/>
              </w:rPr>
              <w:t xml:space="preserve">[3 – 0 – 3]          </w:t>
            </w:r>
          </w:p>
        </w:tc>
      </w:tr>
      <w:tr w:rsidR="00D4305C" w:rsidRPr="002A392F" w:rsidTr="00D4305C">
        <w:trPr>
          <w:jc w:val="center"/>
        </w:trPr>
        <w:tc>
          <w:tcPr>
            <w:tcW w:w="11250" w:type="dxa"/>
            <w:gridSpan w:val="3"/>
            <w:tcBorders>
              <w:top w:val="single" w:sz="8" w:space="0" w:color="4BACC6"/>
              <w:left w:val="single" w:sz="8" w:space="0" w:color="4BACC6"/>
              <w:bottom w:val="single" w:sz="8" w:space="0" w:color="4BACC6"/>
              <w:right w:val="single" w:sz="8" w:space="0" w:color="4BACC6"/>
            </w:tcBorders>
            <w:shd w:val="clear" w:color="auto" w:fill="FFFFFF"/>
          </w:tcPr>
          <w:p w:rsidR="00D4305C" w:rsidRPr="002A392F" w:rsidRDefault="00D4305C" w:rsidP="00D4305C">
            <w:pPr>
              <w:bidi w:val="0"/>
              <w:rPr>
                <w:rFonts w:cs="Calibri"/>
                <w:sz w:val="24"/>
                <w:lang w:val="en-GB" w:eastAsia="fr-FR"/>
              </w:rPr>
            </w:pPr>
            <w:r w:rsidRPr="002A392F">
              <w:rPr>
                <w:rFonts w:cs="Calibri"/>
                <w:sz w:val="24"/>
                <w:lang w:val="en-GB" w:eastAsia="fr-FR"/>
              </w:rPr>
              <w:t xml:space="preserve">This course </w:t>
            </w:r>
            <w:r w:rsidRPr="002A392F">
              <w:rPr>
                <w:rFonts w:cs="Arial"/>
                <w:sz w:val="24"/>
                <w:lang w:eastAsia="fr-FR"/>
              </w:rPr>
              <w:t>discusses</w:t>
            </w:r>
            <w:r w:rsidRPr="002A392F">
              <w:rPr>
                <w:rFonts w:cs="Calibri"/>
                <w:sz w:val="24"/>
                <w:lang w:val="en-GB" w:eastAsia="fr-FR"/>
              </w:rPr>
              <w:t xml:space="preserve"> the development of the contemporary architecture and its pioneers, from the industrial revolution to the current era.  It emphasizes on the social, economic and political changes, and their effects on the trends of the modern architecture and their most important characteristics.</w:t>
            </w:r>
          </w:p>
        </w:tc>
      </w:tr>
    </w:tbl>
    <w:p w:rsidR="00C71C97" w:rsidRPr="00D4305C" w:rsidRDefault="00C71C97" w:rsidP="00087C50">
      <w:pPr>
        <w:rPr>
          <w:lang w:val="en-GB"/>
        </w:rPr>
      </w:pPr>
    </w:p>
    <w:sectPr w:rsidR="00C71C97" w:rsidRPr="00D4305C" w:rsidSect="00105E4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C51154"/>
    <w:rsid w:val="00087C50"/>
    <w:rsid w:val="00105E42"/>
    <w:rsid w:val="00B27864"/>
    <w:rsid w:val="00C51154"/>
    <w:rsid w:val="00C71C97"/>
    <w:rsid w:val="00D430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4</cp:revision>
  <dcterms:created xsi:type="dcterms:W3CDTF">2022-11-24T07:36:00Z</dcterms:created>
  <dcterms:modified xsi:type="dcterms:W3CDTF">2022-11-24T09:26:00Z</dcterms:modified>
</cp:coreProperties>
</file>