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1405" w:type="dxa"/>
        <w:jc w:val="center"/>
        <w:tblLook w:val="04A0" w:firstRow="1" w:lastRow="0" w:firstColumn="1" w:lastColumn="0" w:noHBand="0" w:noVBand="1"/>
      </w:tblPr>
      <w:tblGrid>
        <w:gridCol w:w="2685"/>
        <w:gridCol w:w="2075"/>
        <w:gridCol w:w="2268"/>
        <w:gridCol w:w="4377"/>
      </w:tblGrid>
      <w:tr w:rsidR="00AD55F3" w:rsidRPr="00426E5B" w:rsidTr="004B7CFC">
        <w:trPr>
          <w:jc w:val="center"/>
        </w:trPr>
        <w:tc>
          <w:tcPr>
            <w:tcW w:w="2685" w:type="dxa"/>
            <w:shd w:val="clear" w:color="auto" w:fill="85A545"/>
            <w:vAlign w:val="center"/>
          </w:tcPr>
          <w:p w:rsidR="00AD55F3" w:rsidRPr="00940137" w:rsidRDefault="00AD55F3" w:rsidP="004B7CFC">
            <w:pPr>
              <w:bidi w:val="0"/>
              <w:jc w:val="center"/>
              <w:rPr>
                <w:b/>
                <w:bCs/>
                <w:sz w:val="28"/>
                <w:szCs w:val="28"/>
                <w:lang w:bidi="ar-JO"/>
              </w:rPr>
            </w:pPr>
            <w:r w:rsidRPr="00940137">
              <w:rPr>
                <w:b/>
                <w:bCs/>
                <w:sz w:val="28"/>
                <w:szCs w:val="28"/>
                <w:lang w:bidi="ar-JO"/>
              </w:rPr>
              <w:t>Prerequisite</w:t>
            </w:r>
          </w:p>
        </w:tc>
        <w:tc>
          <w:tcPr>
            <w:tcW w:w="2075" w:type="dxa"/>
            <w:shd w:val="clear" w:color="auto" w:fill="85A545"/>
            <w:vAlign w:val="center"/>
          </w:tcPr>
          <w:p w:rsidR="00AD55F3" w:rsidRPr="00940137" w:rsidRDefault="00AD55F3" w:rsidP="004B7CFC">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AD55F3" w:rsidRPr="00940137" w:rsidRDefault="00AD55F3" w:rsidP="004B7CFC">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AD55F3" w:rsidRPr="00940137" w:rsidRDefault="00AD55F3" w:rsidP="004B7CFC">
            <w:pPr>
              <w:bidi w:val="0"/>
              <w:jc w:val="center"/>
              <w:rPr>
                <w:b/>
                <w:bCs/>
                <w:sz w:val="28"/>
                <w:szCs w:val="28"/>
                <w:lang w:bidi="ar-JO"/>
              </w:rPr>
            </w:pPr>
            <w:r w:rsidRPr="00940137">
              <w:rPr>
                <w:b/>
                <w:bCs/>
                <w:sz w:val="28"/>
                <w:szCs w:val="28"/>
                <w:lang w:bidi="ar-JO"/>
              </w:rPr>
              <w:t>Course Title</w:t>
            </w:r>
          </w:p>
        </w:tc>
      </w:tr>
      <w:tr w:rsidR="00AD55F3" w:rsidRPr="00426E5B" w:rsidTr="004B7CFC">
        <w:trPr>
          <w:jc w:val="center"/>
        </w:trPr>
        <w:tc>
          <w:tcPr>
            <w:tcW w:w="2685" w:type="dxa"/>
            <w:shd w:val="clear" w:color="auto" w:fill="BBD18F"/>
            <w:vAlign w:val="center"/>
          </w:tcPr>
          <w:p w:rsidR="00AD55F3" w:rsidRPr="00940137" w:rsidRDefault="00AD55F3" w:rsidP="004B7CFC">
            <w:pPr>
              <w:bidi w:val="0"/>
              <w:jc w:val="center"/>
              <w:rPr>
                <w:b/>
                <w:bCs/>
                <w:sz w:val="28"/>
                <w:szCs w:val="28"/>
                <w:lang w:bidi="ar-JO"/>
              </w:rPr>
            </w:pPr>
            <w:r>
              <w:rPr>
                <w:b/>
                <w:bCs/>
                <w:sz w:val="28"/>
                <w:szCs w:val="28"/>
                <w:lang w:bidi="ar-JO"/>
              </w:rPr>
              <w:t>0801331</w:t>
            </w:r>
          </w:p>
        </w:tc>
        <w:tc>
          <w:tcPr>
            <w:tcW w:w="2075" w:type="dxa"/>
            <w:shd w:val="clear" w:color="auto" w:fill="BBD18F"/>
            <w:vAlign w:val="center"/>
          </w:tcPr>
          <w:p w:rsidR="00AD55F3" w:rsidRPr="00940137" w:rsidRDefault="00AD55F3" w:rsidP="004B7CFC">
            <w:pPr>
              <w:bidi w:val="0"/>
              <w:jc w:val="center"/>
              <w:rPr>
                <w:b/>
                <w:bCs/>
                <w:sz w:val="28"/>
                <w:szCs w:val="28"/>
                <w:lang w:bidi="ar-JO"/>
              </w:rPr>
            </w:pPr>
            <w:r>
              <w:rPr>
                <w:b/>
                <w:bCs/>
                <w:sz w:val="28"/>
                <w:szCs w:val="28"/>
                <w:lang w:bidi="ar-JO"/>
              </w:rPr>
              <w:t>3</w:t>
            </w:r>
          </w:p>
        </w:tc>
        <w:tc>
          <w:tcPr>
            <w:tcW w:w="2268" w:type="dxa"/>
            <w:shd w:val="clear" w:color="auto" w:fill="BBD18F"/>
            <w:vAlign w:val="center"/>
          </w:tcPr>
          <w:p w:rsidR="00AD55F3" w:rsidRPr="00940137" w:rsidRDefault="00AD55F3" w:rsidP="004B7CFC">
            <w:pPr>
              <w:bidi w:val="0"/>
              <w:jc w:val="center"/>
              <w:rPr>
                <w:b/>
                <w:bCs/>
                <w:sz w:val="28"/>
                <w:szCs w:val="28"/>
                <w:lang w:bidi="ar-JO"/>
              </w:rPr>
            </w:pPr>
            <w:r>
              <w:rPr>
                <w:b/>
                <w:bCs/>
                <w:sz w:val="28"/>
                <w:szCs w:val="28"/>
                <w:lang w:bidi="ar-JO"/>
              </w:rPr>
              <w:t>0801471</w:t>
            </w:r>
          </w:p>
        </w:tc>
        <w:tc>
          <w:tcPr>
            <w:tcW w:w="4377" w:type="dxa"/>
            <w:shd w:val="clear" w:color="auto" w:fill="BBD18F"/>
            <w:vAlign w:val="center"/>
          </w:tcPr>
          <w:p w:rsidR="00AD55F3" w:rsidRPr="00487A4E" w:rsidRDefault="00AD55F3" w:rsidP="004B7CFC">
            <w:pPr>
              <w:autoSpaceDE w:val="0"/>
              <w:autoSpaceDN w:val="0"/>
              <w:bidi w:val="0"/>
              <w:adjustRightInd w:val="0"/>
              <w:jc w:val="center"/>
              <w:rPr>
                <w:rFonts w:eastAsia="Calibri"/>
                <w:b/>
                <w:bCs/>
                <w:sz w:val="28"/>
                <w:szCs w:val="28"/>
              </w:rPr>
            </w:pPr>
            <w:bookmarkStart w:id="0" w:name="_GoBack"/>
            <w:r w:rsidRPr="00790220">
              <w:rPr>
                <w:rFonts w:eastAsia="Calibri"/>
                <w:b/>
                <w:bCs/>
                <w:sz w:val="28"/>
                <w:szCs w:val="28"/>
              </w:rPr>
              <w:t>Mental Health Nursing</w:t>
            </w:r>
            <w:r>
              <w:rPr>
                <w:rFonts w:eastAsia="Calibri"/>
                <w:b/>
                <w:bCs/>
                <w:sz w:val="28"/>
                <w:szCs w:val="28"/>
              </w:rPr>
              <w:t xml:space="preserve"> - Theory</w:t>
            </w:r>
            <w:bookmarkEnd w:id="0"/>
          </w:p>
        </w:tc>
      </w:tr>
      <w:tr w:rsidR="00AD55F3" w:rsidRPr="00426E5B" w:rsidTr="004B7CFC">
        <w:trPr>
          <w:jc w:val="center"/>
        </w:trPr>
        <w:tc>
          <w:tcPr>
            <w:tcW w:w="11405" w:type="dxa"/>
            <w:gridSpan w:val="4"/>
            <w:shd w:val="clear" w:color="auto" w:fill="EAF1DD" w:themeFill="accent3" w:themeFillTint="33"/>
          </w:tcPr>
          <w:p w:rsidR="00AD55F3" w:rsidRPr="00426E5B" w:rsidRDefault="00AD55F3" w:rsidP="004B7CFC">
            <w:pPr>
              <w:bidi w:val="0"/>
              <w:jc w:val="center"/>
              <w:rPr>
                <w:b/>
                <w:bCs/>
                <w:sz w:val="28"/>
                <w:szCs w:val="28"/>
                <w:lang w:bidi="ar-JO"/>
              </w:rPr>
            </w:pPr>
            <w:r>
              <w:rPr>
                <w:b/>
                <w:bCs/>
                <w:sz w:val="28"/>
                <w:szCs w:val="28"/>
                <w:lang w:bidi="ar-JO"/>
              </w:rPr>
              <w:t>Course Description</w:t>
            </w:r>
          </w:p>
          <w:p w:rsidR="00AD55F3" w:rsidRPr="00790220" w:rsidRDefault="00AD55F3" w:rsidP="004B7CFC">
            <w:pPr>
              <w:bidi w:val="0"/>
              <w:rPr>
                <w:sz w:val="28"/>
                <w:szCs w:val="28"/>
                <w:rtl/>
                <w:lang w:bidi="ar-JO"/>
              </w:rPr>
            </w:pPr>
            <w:r w:rsidRPr="009B0B74">
              <w:rPr>
                <w:lang w:bidi="ar-JO"/>
              </w:rPr>
              <w:t>In this course, students are introduced to basic concepts of Psychiatric and Mental Health Nursing. The course provides students with the knowledge base to apply selected theories, concepts and research in the nursing care of mental disorders in clients throughout the life span and in a variety of settings. Continuing themes of therapeutic communication, socio- cultural dimensions, pharmacology, teaching, client advocacy, and ethical standards are explored. Traditional psychotherapeutic and integrative health therapies are addressed to help students to apply nursing process effectively, and to demonstrate mental health nursing care to clients with various mental disorders.</w:t>
            </w:r>
          </w:p>
        </w:tc>
      </w:tr>
    </w:tbl>
    <w:p w:rsidR="0029384C" w:rsidRPr="00AD55F3" w:rsidRDefault="0029384C"/>
    <w:sectPr w:rsidR="0029384C" w:rsidRPr="00AD55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5F3"/>
    <w:rsid w:val="0029384C"/>
    <w:rsid w:val="00AD55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5F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5F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2021-06-15T18:20:00Z</dcterms:created>
  <dcterms:modified xsi:type="dcterms:W3CDTF">2021-06-15T18:20:00Z</dcterms:modified>
</cp:coreProperties>
</file>