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1405" w:type="dxa"/>
        <w:jc w:val="center"/>
        <w:tblLook w:val="04A0" w:firstRow="1" w:lastRow="0" w:firstColumn="1" w:lastColumn="0" w:noHBand="0" w:noVBand="1"/>
      </w:tblPr>
      <w:tblGrid>
        <w:gridCol w:w="2685"/>
        <w:gridCol w:w="2075"/>
        <w:gridCol w:w="2268"/>
        <w:gridCol w:w="4377"/>
      </w:tblGrid>
      <w:tr w:rsidR="00344BE5" w:rsidRPr="00426E5B" w:rsidTr="004B7CFC">
        <w:trPr>
          <w:jc w:val="center"/>
        </w:trPr>
        <w:tc>
          <w:tcPr>
            <w:tcW w:w="2685" w:type="dxa"/>
            <w:shd w:val="clear" w:color="auto" w:fill="85A545"/>
            <w:vAlign w:val="center"/>
          </w:tcPr>
          <w:p w:rsidR="00344BE5" w:rsidRPr="00940137" w:rsidRDefault="00344BE5" w:rsidP="004B7CFC">
            <w:pPr>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344BE5" w:rsidRPr="00940137" w:rsidRDefault="00344BE5" w:rsidP="004B7CFC">
            <w:pPr>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344BE5" w:rsidRPr="00940137" w:rsidRDefault="00344BE5" w:rsidP="004B7CFC">
            <w:pPr>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344BE5" w:rsidRPr="00940137" w:rsidRDefault="00344BE5" w:rsidP="004B7CFC">
            <w:pPr>
              <w:jc w:val="center"/>
              <w:rPr>
                <w:b/>
                <w:bCs/>
                <w:sz w:val="28"/>
                <w:szCs w:val="28"/>
                <w:lang w:bidi="ar-JO"/>
              </w:rPr>
            </w:pPr>
            <w:r w:rsidRPr="00940137">
              <w:rPr>
                <w:b/>
                <w:bCs/>
                <w:sz w:val="28"/>
                <w:szCs w:val="28"/>
                <w:lang w:bidi="ar-JO"/>
              </w:rPr>
              <w:t>Course Title</w:t>
            </w:r>
          </w:p>
        </w:tc>
      </w:tr>
      <w:tr w:rsidR="00344BE5" w:rsidRPr="00426E5B" w:rsidTr="004B7CFC">
        <w:trPr>
          <w:jc w:val="center"/>
        </w:trPr>
        <w:tc>
          <w:tcPr>
            <w:tcW w:w="2685" w:type="dxa"/>
            <w:shd w:val="clear" w:color="auto" w:fill="BBD18F"/>
            <w:vAlign w:val="center"/>
          </w:tcPr>
          <w:p w:rsidR="00344BE5" w:rsidRPr="00940137" w:rsidRDefault="00344BE5" w:rsidP="004B7CFC">
            <w:pPr>
              <w:jc w:val="center"/>
              <w:rPr>
                <w:b/>
                <w:bCs/>
                <w:sz w:val="28"/>
                <w:szCs w:val="28"/>
                <w:lang w:bidi="ar-JO"/>
              </w:rPr>
            </w:pPr>
            <w:r>
              <w:rPr>
                <w:b/>
                <w:bCs/>
                <w:sz w:val="28"/>
                <w:szCs w:val="28"/>
                <w:lang w:bidi="ar-JO"/>
              </w:rPr>
              <w:t>-</w:t>
            </w:r>
          </w:p>
        </w:tc>
        <w:tc>
          <w:tcPr>
            <w:tcW w:w="2075" w:type="dxa"/>
            <w:shd w:val="clear" w:color="auto" w:fill="BBD18F"/>
            <w:vAlign w:val="center"/>
          </w:tcPr>
          <w:p w:rsidR="00344BE5" w:rsidRPr="00940137" w:rsidRDefault="00344BE5" w:rsidP="004B7CFC">
            <w:pPr>
              <w:jc w:val="center"/>
              <w:rPr>
                <w:b/>
                <w:bCs/>
                <w:sz w:val="28"/>
                <w:szCs w:val="28"/>
                <w:lang w:bidi="ar-JO"/>
              </w:rPr>
            </w:pPr>
            <w:r>
              <w:rPr>
                <w:b/>
                <w:bCs/>
                <w:sz w:val="28"/>
                <w:szCs w:val="28"/>
                <w:lang w:bidi="ar-JO"/>
              </w:rPr>
              <w:t>3</w:t>
            </w:r>
          </w:p>
        </w:tc>
        <w:tc>
          <w:tcPr>
            <w:tcW w:w="2268" w:type="dxa"/>
            <w:shd w:val="clear" w:color="auto" w:fill="BBD18F"/>
            <w:vAlign w:val="center"/>
          </w:tcPr>
          <w:p w:rsidR="00344BE5" w:rsidRPr="00940137" w:rsidRDefault="00344BE5" w:rsidP="004B7CFC">
            <w:pPr>
              <w:jc w:val="center"/>
              <w:rPr>
                <w:b/>
                <w:bCs/>
                <w:sz w:val="28"/>
                <w:szCs w:val="28"/>
                <w:lang w:bidi="ar-JO"/>
              </w:rPr>
            </w:pPr>
            <w:r>
              <w:rPr>
                <w:b/>
                <w:bCs/>
                <w:sz w:val="28"/>
                <w:szCs w:val="28"/>
                <w:lang w:bidi="ar-JO"/>
              </w:rPr>
              <w:t>0801421</w:t>
            </w:r>
          </w:p>
        </w:tc>
        <w:tc>
          <w:tcPr>
            <w:tcW w:w="4377" w:type="dxa"/>
            <w:shd w:val="clear" w:color="auto" w:fill="BBD18F"/>
            <w:vAlign w:val="center"/>
          </w:tcPr>
          <w:p w:rsidR="00344BE5" w:rsidRPr="00467416" w:rsidRDefault="00344BE5" w:rsidP="004B7CFC">
            <w:pPr>
              <w:autoSpaceDE w:val="0"/>
              <w:autoSpaceDN w:val="0"/>
              <w:adjustRightInd w:val="0"/>
              <w:jc w:val="center"/>
              <w:rPr>
                <w:rFonts w:eastAsia="Calibri"/>
                <w:b/>
                <w:bCs/>
                <w:sz w:val="28"/>
                <w:szCs w:val="28"/>
              </w:rPr>
            </w:pPr>
            <w:bookmarkStart w:id="0" w:name="_GoBack"/>
            <w:r w:rsidRPr="00467416">
              <w:rPr>
                <w:rFonts w:eastAsia="Calibri"/>
                <w:b/>
                <w:bCs/>
                <w:sz w:val="28"/>
                <w:szCs w:val="28"/>
              </w:rPr>
              <w:t>Gerontology Nursing</w:t>
            </w:r>
            <w:bookmarkEnd w:id="0"/>
          </w:p>
        </w:tc>
      </w:tr>
      <w:tr w:rsidR="00344BE5" w:rsidRPr="00426E5B" w:rsidTr="004B7CFC">
        <w:trPr>
          <w:jc w:val="center"/>
        </w:trPr>
        <w:tc>
          <w:tcPr>
            <w:tcW w:w="11405" w:type="dxa"/>
            <w:gridSpan w:val="4"/>
            <w:shd w:val="clear" w:color="auto" w:fill="EAF1DD" w:themeFill="accent3" w:themeFillTint="33"/>
          </w:tcPr>
          <w:p w:rsidR="00344BE5" w:rsidRPr="00426E5B" w:rsidRDefault="00344BE5" w:rsidP="004B7CFC">
            <w:pPr>
              <w:jc w:val="center"/>
              <w:rPr>
                <w:b/>
                <w:bCs/>
                <w:sz w:val="28"/>
                <w:szCs w:val="28"/>
                <w:lang w:bidi="ar-JO"/>
              </w:rPr>
            </w:pPr>
            <w:r>
              <w:rPr>
                <w:b/>
                <w:bCs/>
                <w:sz w:val="28"/>
                <w:szCs w:val="28"/>
                <w:lang w:bidi="ar-JO"/>
              </w:rPr>
              <w:t>Course Description</w:t>
            </w:r>
          </w:p>
          <w:p w:rsidR="00344BE5" w:rsidRPr="00467416" w:rsidRDefault="00344BE5" w:rsidP="004B7CFC">
            <w:pPr>
              <w:rPr>
                <w:sz w:val="28"/>
                <w:szCs w:val="28"/>
                <w:rtl/>
                <w:lang w:bidi="ar-JO"/>
              </w:rPr>
            </w:pPr>
            <w:r w:rsidRPr="009B0B74">
              <w:rPr>
                <w:lang w:bidi="ar-JO"/>
              </w:rPr>
              <w:t>This course provides information on the care of the elderly. The theories and concepts of aging, the physiologic and psychosocial changes and problems associated with the process, and the appropriate nursing interventions are discussed. Ethical and legal aspects of nursing care for the elderly are also addressed.</w:t>
            </w:r>
          </w:p>
        </w:tc>
      </w:tr>
    </w:tbl>
    <w:p w:rsidR="0029384C" w:rsidRPr="00344BE5" w:rsidRDefault="0029384C"/>
    <w:sectPr w:rsidR="0029384C" w:rsidRPr="0034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E5"/>
    <w:rsid w:val="0029384C"/>
    <w:rsid w:val="00344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2021-06-15T18:05:00Z</dcterms:created>
  <dcterms:modified xsi:type="dcterms:W3CDTF">2021-06-15T18:26:00Z</dcterms:modified>
</cp:coreProperties>
</file>