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5B" w:rsidRDefault="00A77C5B" w:rsidP="00A77C5B">
      <w:pPr>
        <w:jc w:val="lowKashida"/>
        <w:rPr>
          <w:rFonts w:hint="cs"/>
          <w:rtl/>
          <w:lang w:bidi="ar-JO"/>
        </w:rPr>
      </w:pPr>
    </w:p>
    <w:p w:rsidR="00A77C5B" w:rsidRDefault="00A77C5B" w:rsidP="00A77C5B">
      <w:pPr>
        <w:jc w:val="lowKashida"/>
        <w:rPr>
          <w:rtl/>
          <w:lang w:bidi="ar-JO"/>
        </w:rPr>
      </w:pPr>
    </w:p>
    <w:p w:rsidR="00A77C5B" w:rsidRDefault="009E4BB1" w:rsidP="009E4BB1">
      <w:pPr>
        <w:jc w:val="center"/>
        <w:rPr>
          <w:rtl/>
          <w:lang w:bidi="ar-JO"/>
        </w:rPr>
      </w:pPr>
      <w:r w:rsidRPr="007B7951">
        <w:rPr>
          <w:rFonts w:eastAsia="Calibri" w:cs="Simplified Arabic"/>
          <w:b/>
          <w:bCs/>
          <w:sz w:val="28"/>
          <w:szCs w:val="28"/>
          <w:rtl/>
          <w:lang w:bidi="ar-JO"/>
        </w:rPr>
        <w:t>التربية الوطنية</w:t>
      </w:r>
    </w:p>
    <w:p w:rsidR="007B7951" w:rsidRPr="007B7951" w:rsidRDefault="007B7951" w:rsidP="007B7951">
      <w:pPr>
        <w:rPr>
          <w:rFonts w:eastAsia="Calibri"/>
          <w:rtl/>
          <w:lang w:val="en-GB" w:bidi="ar-JO"/>
        </w:rPr>
      </w:pPr>
    </w:p>
    <w:tbl>
      <w:tblPr>
        <w:bidiVisual/>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945"/>
        <w:gridCol w:w="1843"/>
        <w:gridCol w:w="1985"/>
      </w:tblGrid>
      <w:tr w:rsidR="007B7951" w:rsidRPr="007B7951" w:rsidTr="009E4BB1">
        <w:tc>
          <w:tcPr>
            <w:tcW w:w="2790" w:type="dxa"/>
            <w:shd w:val="clear" w:color="auto" w:fill="FABF8F"/>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رقم المادة</w:t>
            </w:r>
          </w:p>
        </w:tc>
        <w:tc>
          <w:tcPr>
            <w:tcW w:w="2945" w:type="dxa"/>
            <w:shd w:val="clear" w:color="auto" w:fill="FABF8F"/>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اسم المادة</w:t>
            </w:r>
          </w:p>
        </w:tc>
        <w:tc>
          <w:tcPr>
            <w:tcW w:w="1843" w:type="dxa"/>
            <w:shd w:val="clear" w:color="auto" w:fill="FABF8F"/>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عدد الساعات</w:t>
            </w:r>
          </w:p>
        </w:tc>
        <w:tc>
          <w:tcPr>
            <w:tcW w:w="1985" w:type="dxa"/>
            <w:shd w:val="clear" w:color="auto" w:fill="FABF8F"/>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المتطلب السابق</w:t>
            </w:r>
          </w:p>
        </w:tc>
      </w:tr>
      <w:tr w:rsidR="007B7951" w:rsidRPr="007B7951" w:rsidTr="009E4BB1">
        <w:tc>
          <w:tcPr>
            <w:tcW w:w="2790" w:type="dxa"/>
          </w:tcPr>
          <w:p w:rsidR="007B7951" w:rsidRPr="007B7951" w:rsidRDefault="007B7951" w:rsidP="009E4BB1">
            <w:pPr>
              <w:tabs>
                <w:tab w:val="left" w:pos="411"/>
              </w:tabs>
              <w:jc w:val="center"/>
              <w:rPr>
                <w:rFonts w:eastAsia="Calibri" w:cs="Simplified Arabic"/>
                <w:sz w:val="28"/>
                <w:szCs w:val="28"/>
                <w:lang w:bidi="ar-JO"/>
              </w:rPr>
            </w:pPr>
            <w:r w:rsidRPr="00DC4308">
              <w:rPr>
                <w:rFonts w:cs="Simplified Arabic" w:hint="cs"/>
                <w:b/>
                <w:bCs/>
                <w:sz w:val="28"/>
                <w:szCs w:val="28"/>
                <w:rtl/>
                <w:lang w:bidi="ar-JO"/>
              </w:rPr>
              <w:t>020</w:t>
            </w:r>
            <w:r>
              <w:rPr>
                <w:rFonts w:cs="Simplified Arabic" w:hint="cs"/>
                <w:b/>
                <w:bCs/>
                <w:sz w:val="28"/>
                <w:szCs w:val="28"/>
                <w:rtl/>
                <w:lang w:bidi="ar-JO"/>
              </w:rPr>
              <w:t>0</w:t>
            </w:r>
            <w:r w:rsidRPr="00DC4308">
              <w:rPr>
                <w:rFonts w:cs="Simplified Arabic" w:hint="cs"/>
                <w:b/>
                <w:bCs/>
                <w:sz w:val="28"/>
                <w:szCs w:val="28"/>
                <w:rtl/>
                <w:lang w:bidi="ar-JO"/>
              </w:rPr>
              <w:t>10</w:t>
            </w:r>
            <w:r>
              <w:rPr>
                <w:rFonts w:cs="Simplified Arabic" w:hint="cs"/>
                <w:b/>
                <w:bCs/>
                <w:sz w:val="28"/>
                <w:szCs w:val="28"/>
                <w:rtl/>
                <w:lang w:bidi="ar-JO"/>
              </w:rPr>
              <w:t>4</w:t>
            </w:r>
          </w:p>
        </w:tc>
        <w:tc>
          <w:tcPr>
            <w:tcW w:w="2945" w:type="dxa"/>
          </w:tcPr>
          <w:p w:rsidR="007B7951" w:rsidRPr="007B7951" w:rsidRDefault="007B7951" w:rsidP="009E4BB1">
            <w:pPr>
              <w:tabs>
                <w:tab w:val="left" w:pos="411"/>
              </w:tabs>
              <w:ind w:left="51"/>
              <w:jc w:val="center"/>
              <w:rPr>
                <w:rFonts w:eastAsia="Calibri" w:cs="Simplified Arabic"/>
                <w:sz w:val="28"/>
                <w:szCs w:val="28"/>
                <w:lang w:bidi="ar-JO"/>
              </w:rPr>
            </w:pPr>
            <w:r w:rsidRPr="007B7951">
              <w:rPr>
                <w:rFonts w:eastAsia="Calibri" w:cs="Simplified Arabic"/>
                <w:b/>
                <w:bCs/>
                <w:sz w:val="28"/>
                <w:szCs w:val="28"/>
                <w:rtl/>
                <w:lang w:bidi="ar-JO"/>
              </w:rPr>
              <w:t>التربية الوطنية</w:t>
            </w:r>
          </w:p>
        </w:tc>
        <w:tc>
          <w:tcPr>
            <w:tcW w:w="1843" w:type="dxa"/>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3</w:t>
            </w:r>
          </w:p>
        </w:tc>
        <w:tc>
          <w:tcPr>
            <w:tcW w:w="1985" w:type="dxa"/>
          </w:tcPr>
          <w:p w:rsidR="007B7951" w:rsidRPr="007B7951" w:rsidRDefault="007B7951" w:rsidP="009E4BB1">
            <w:pPr>
              <w:tabs>
                <w:tab w:val="left" w:pos="411"/>
              </w:tabs>
              <w:jc w:val="center"/>
              <w:rPr>
                <w:rFonts w:eastAsia="Calibri" w:cs="Simplified Arabic"/>
                <w:sz w:val="28"/>
                <w:szCs w:val="28"/>
                <w:lang w:bidi="ar-JO"/>
              </w:rPr>
            </w:pPr>
            <w:r w:rsidRPr="007B7951">
              <w:rPr>
                <w:rFonts w:eastAsia="Calibri" w:cs="Simplified Arabic"/>
                <w:sz w:val="28"/>
                <w:szCs w:val="28"/>
                <w:rtl/>
                <w:lang w:bidi="ar-JO"/>
              </w:rPr>
              <w:t>--</w:t>
            </w:r>
          </w:p>
        </w:tc>
      </w:tr>
    </w:tbl>
    <w:p w:rsidR="009E4BB1" w:rsidRDefault="009E4BB1" w:rsidP="00FE7AA4">
      <w:pPr>
        <w:ind w:firstLine="720"/>
        <w:jc w:val="both"/>
        <w:rPr>
          <w:rFonts w:eastAsia="Calibri" w:cs="Simplified Arabic"/>
          <w:sz w:val="28"/>
          <w:szCs w:val="28"/>
          <w:rtl/>
          <w:lang w:bidi="ar-JO"/>
        </w:rPr>
      </w:pPr>
    </w:p>
    <w:p w:rsidR="007B7951" w:rsidRPr="007B7951" w:rsidRDefault="007B7951" w:rsidP="00FE7AA4">
      <w:pPr>
        <w:ind w:firstLine="720"/>
        <w:jc w:val="both"/>
        <w:rPr>
          <w:rFonts w:eastAsia="Calibri" w:cs="Simplified Arabic"/>
          <w:sz w:val="28"/>
          <w:szCs w:val="28"/>
          <w:rtl/>
          <w:lang w:bidi="ar-JO"/>
        </w:rPr>
      </w:pPr>
      <w:r w:rsidRPr="007B7951">
        <w:rPr>
          <w:rFonts w:eastAsia="Calibri" w:cs="Simplified Arabic"/>
          <w:sz w:val="28"/>
          <w:szCs w:val="28"/>
          <w:rtl/>
          <w:lang w:bidi="ar-JO"/>
        </w:rPr>
        <w:t>تزويد الطلبة بمعرفة نظرية وميدانية عن الوطن (المملكة الأردنية الهاشمية) أرضاً وشعباً ونظام الحكم (نيابي ملكي وراثي)، وترسيخ محبة الوطن والأخوة الوطنية لديهم وتحفيزهم لخدمة الملك والوطن والشعب في الإبداع والمواهب</w:t>
      </w:r>
      <w:r w:rsidR="00D37B5F">
        <w:rPr>
          <w:rFonts w:eastAsia="Calibri" w:cs="Simplified Arabic" w:hint="cs"/>
          <w:sz w:val="28"/>
          <w:szCs w:val="28"/>
          <w:rtl/>
          <w:lang w:bidi="ar-JO"/>
        </w:rPr>
        <w:t>؛</w:t>
      </w:r>
      <w:r w:rsidRPr="007B7951">
        <w:rPr>
          <w:rFonts w:eastAsia="Calibri" w:cs="Simplified Arabic"/>
          <w:sz w:val="28"/>
          <w:szCs w:val="28"/>
          <w:rtl/>
          <w:lang w:bidi="ar-JO"/>
        </w:rPr>
        <w:t xml:space="preserve"> لتحقيق التقدم والرقي المنشودين في مختلف ميادين الحياة.</w:t>
      </w:r>
    </w:p>
    <w:p w:rsidR="007B7951" w:rsidRPr="007B7951" w:rsidRDefault="007B7951" w:rsidP="00D37B5F">
      <w:pPr>
        <w:ind w:firstLine="720"/>
        <w:jc w:val="both"/>
        <w:rPr>
          <w:rFonts w:eastAsia="Calibri" w:cs="Simplified Arabic"/>
          <w:sz w:val="28"/>
          <w:szCs w:val="28"/>
          <w:rtl/>
          <w:lang w:bidi="ar-JO"/>
        </w:rPr>
      </w:pPr>
      <w:r w:rsidRPr="007B7951">
        <w:rPr>
          <w:rFonts w:eastAsia="Calibri" w:cs="Simplified Arabic"/>
          <w:sz w:val="28"/>
          <w:szCs w:val="28"/>
          <w:rtl/>
          <w:lang w:bidi="ar-JO"/>
        </w:rPr>
        <w:t>ويهدف المساق إلى تعريف الطالب بمفاهيم عامة</w:t>
      </w:r>
      <w:r w:rsidR="00D37B5F">
        <w:rPr>
          <w:rFonts w:eastAsia="Calibri" w:cs="Simplified Arabic" w:hint="cs"/>
          <w:sz w:val="28"/>
          <w:szCs w:val="28"/>
          <w:rtl/>
          <w:lang w:bidi="ar-JO"/>
        </w:rPr>
        <w:t>،</w:t>
      </w:r>
      <w:r w:rsidRPr="007B7951">
        <w:rPr>
          <w:rFonts w:eastAsia="Calibri" w:cs="Simplified Arabic"/>
          <w:sz w:val="28"/>
          <w:szCs w:val="28"/>
          <w:rtl/>
          <w:lang w:bidi="ar-JO"/>
        </w:rPr>
        <w:t xml:space="preserve"> كالوطن، والوطنية، والأمة، والتربية الوطنية، والهوية الوطنية، ونبذة عن جغرافية الأردن منذ تأسيس الإمارة الأردنية عام 1921م، وحتى اليوم. كما يهدف المساق إلى تعريف الطالب بالنظام السياسي الأردني والمجتمع الأردني وخصائصه ومكوناته، ومؤسسات الدولة الأردنية، وأبرز منجزاتها، والتحديات الداخلية والخارجية التي تواجه المملكة، ودور المؤسسات في ترسيخ التربية الوطنية، وسبل مكافحة الإرهاب</w:t>
      </w:r>
      <w:r w:rsidR="00D37B5F">
        <w:rPr>
          <w:rFonts w:eastAsia="Calibri" w:cs="Simplified Arabic" w:hint="cs"/>
          <w:sz w:val="28"/>
          <w:szCs w:val="28"/>
          <w:rtl/>
          <w:lang w:bidi="ar-JO"/>
        </w:rPr>
        <w:t>،</w:t>
      </w:r>
      <w:bookmarkStart w:id="0" w:name="_GoBack"/>
      <w:bookmarkEnd w:id="0"/>
      <w:r w:rsidRPr="007B7951">
        <w:rPr>
          <w:rFonts w:eastAsia="Calibri" w:cs="Simplified Arabic"/>
          <w:sz w:val="28"/>
          <w:szCs w:val="28"/>
          <w:rtl/>
          <w:lang w:bidi="ar-JO"/>
        </w:rPr>
        <w:t xml:space="preserve"> وكذلك الاصطلاحات الأخيرة في الدولة الأردنية بما فيها إصلاحات الدستور الأردني 2011م.</w:t>
      </w:r>
    </w:p>
    <w:p w:rsidR="00A77C5B" w:rsidRDefault="00A77C5B" w:rsidP="00A77C5B">
      <w:pPr>
        <w:jc w:val="lowKashida"/>
        <w:rPr>
          <w:rtl/>
          <w:lang w:bidi="ar-JO"/>
        </w:rPr>
      </w:pPr>
    </w:p>
    <w:p w:rsidR="00A77C5B" w:rsidRDefault="00A77C5B" w:rsidP="00A77C5B">
      <w:pPr>
        <w:jc w:val="lowKashida"/>
        <w:rPr>
          <w:rtl/>
          <w:lang w:bidi="ar-JO"/>
        </w:rPr>
      </w:pPr>
    </w:p>
    <w:p w:rsidR="00A77C5B" w:rsidRPr="007958CB" w:rsidRDefault="00A77C5B" w:rsidP="00A77C5B">
      <w:pPr>
        <w:jc w:val="center"/>
        <w:rPr>
          <w:rFonts w:cs="Simplified Arabic"/>
          <w:sz w:val="28"/>
          <w:szCs w:val="28"/>
          <w:rtl/>
          <w:lang w:bidi="ar-JO"/>
        </w:rPr>
      </w:pPr>
    </w:p>
    <w:p w:rsidR="001A2BC1" w:rsidRDefault="001A2BC1"/>
    <w:sectPr w:rsidR="001A2BC1" w:rsidSect="001A2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77C5B"/>
    <w:rsid w:val="001A2BC1"/>
    <w:rsid w:val="007B7951"/>
    <w:rsid w:val="009E4BB1"/>
    <w:rsid w:val="00A56703"/>
    <w:rsid w:val="00A77C5B"/>
    <w:rsid w:val="00D37B5F"/>
    <w:rsid w:val="00FD5CA8"/>
    <w:rsid w:val="00FE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91C9D-B256-4BED-AE93-58D7CE73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5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7C5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C5B"/>
    <w:rPr>
      <w:rFonts w:ascii="Tahoma" w:hAnsi="Tahoma" w:cs="Tahoma"/>
      <w:sz w:val="16"/>
      <w:szCs w:val="16"/>
    </w:rPr>
  </w:style>
  <w:style w:type="character" w:customStyle="1" w:styleId="BalloonTextChar">
    <w:name w:val="Balloon Text Char"/>
    <w:basedOn w:val="DefaultParagraphFont"/>
    <w:link w:val="BalloonText"/>
    <w:uiPriority w:val="99"/>
    <w:semiHidden/>
    <w:rsid w:val="00A77C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CE96-5AE0-42DB-92A8-FFE6D3D7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zpu</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requirement</dc:creator>
  <cp:keywords/>
  <dc:description/>
  <cp:lastModifiedBy>4053</cp:lastModifiedBy>
  <cp:revision>6</cp:revision>
  <cp:lastPrinted>2017-04-24T07:27:00Z</cp:lastPrinted>
  <dcterms:created xsi:type="dcterms:W3CDTF">2014-06-18T10:04:00Z</dcterms:created>
  <dcterms:modified xsi:type="dcterms:W3CDTF">2017-10-04T07:56:00Z</dcterms:modified>
</cp:coreProperties>
</file>