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89" w:rsidRDefault="00AD6989" w:rsidP="00AD6989">
      <w:pPr>
        <w:spacing w:line="360" w:lineRule="auto"/>
        <w:jc w:val="both"/>
        <w:rPr>
          <w:rFonts w:asciiTheme="majorBidi" w:hAnsiTheme="majorBidi" w:cstheme="majorBidi"/>
          <w:sz w:val="28"/>
          <w:szCs w:val="28"/>
          <w:rtl/>
        </w:rPr>
      </w:pPr>
    </w:p>
    <w:p w:rsidR="002B74AF" w:rsidRDefault="002B74AF" w:rsidP="00AD6989">
      <w:pPr>
        <w:spacing w:line="360" w:lineRule="auto"/>
        <w:jc w:val="both"/>
        <w:rPr>
          <w:rFonts w:asciiTheme="majorBidi" w:hAnsiTheme="majorBidi" w:cstheme="majorBidi"/>
          <w:sz w:val="28"/>
          <w:szCs w:val="28"/>
          <w:rtl/>
        </w:rPr>
      </w:pPr>
    </w:p>
    <w:p w:rsidR="002B74AF" w:rsidRDefault="002B74AF" w:rsidP="00AD6989">
      <w:pPr>
        <w:spacing w:line="360" w:lineRule="auto"/>
        <w:jc w:val="both"/>
        <w:rPr>
          <w:rFonts w:asciiTheme="majorBidi" w:hAnsiTheme="majorBidi" w:cstheme="majorBidi"/>
          <w:sz w:val="28"/>
          <w:szCs w:val="28"/>
          <w:rtl/>
        </w:rPr>
      </w:pPr>
    </w:p>
    <w:tbl>
      <w:tblPr>
        <w:bidiVisual/>
        <w:tblW w:w="0" w:type="auto"/>
        <w:tblInd w:w="-132" w:type="dxa"/>
        <w:tblLayout w:type="fixed"/>
        <w:tblLook w:val="04A0" w:firstRow="1" w:lastRow="0" w:firstColumn="1" w:lastColumn="0" w:noHBand="0" w:noVBand="1"/>
      </w:tblPr>
      <w:tblGrid>
        <w:gridCol w:w="1618"/>
        <w:gridCol w:w="4052"/>
        <w:gridCol w:w="2943"/>
      </w:tblGrid>
      <w:tr w:rsidR="002B74AF" w:rsidTr="002B74AF">
        <w:tc>
          <w:tcPr>
            <w:tcW w:w="1618" w:type="dxa"/>
            <w:shd w:val="clear" w:color="auto" w:fill="548DD4"/>
            <w:hideMark/>
          </w:tcPr>
          <w:p w:rsidR="002B74AF" w:rsidRDefault="002B74AF">
            <w:pPr>
              <w:tabs>
                <w:tab w:val="right" w:pos="4796"/>
              </w:tabs>
              <w:jc w:val="center"/>
              <w:rPr>
                <w:rFonts w:cs="Simplified Arabic"/>
                <w:b/>
                <w:bCs/>
                <w:color w:val="FFFFFF"/>
                <w:sz w:val="28"/>
                <w:szCs w:val="28"/>
              </w:rPr>
            </w:pPr>
            <w:r w:rsidRPr="002B74AF">
              <w:rPr>
                <w:rFonts w:asciiTheme="majorBidi" w:hAnsiTheme="majorBidi" w:cstheme="majorBidi"/>
                <w:b/>
                <w:bCs/>
                <w:color w:val="FFFFFF" w:themeColor="background1"/>
                <w:sz w:val="28"/>
                <w:szCs w:val="28"/>
                <w:rtl/>
              </w:rPr>
              <w:t>040436</w:t>
            </w:r>
            <w:r w:rsidRPr="002B74AF">
              <w:rPr>
                <w:rFonts w:asciiTheme="majorBidi" w:hAnsiTheme="majorBidi" w:cstheme="majorBidi" w:hint="cs"/>
                <w:b/>
                <w:bCs/>
                <w:color w:val="FFFFFF" w:themeColor="background1"/>
                <w:sz w:val="28"/>
                <w:szCs w:val="28"/>
                <w:rtl/>
              </w:rPr>
              <w:t>3</w:t>
            </w:r>
          </w:p>
        </w:tc>
        <w:tc>
          <w:tcPr>
            <w:tcW w:w="4052" w:type="dxa"/>
            <w:shd w:val="clear" w:color="auto" w:fill="548DD4"/>
            <w:hideMark/>
          </w:tcPr>
          <w:p w:rsidR="002B74AF" w:rsidRPr="002B74AF" w:rsidRDefault="002B74AF">
            <w:pPr>
              <w:tabs>
                <w:tab w:val="right" w:pos="4796"/>
              </w:tabs>
              <w:jc w:val="center"/>
              <w:rPr>
                <w:rFonts w:cs="Simplified Arabic"/>
                <w:b/>
                <w:bCs/>
                <w:color w:val="FFFFFF" w:themeColor="background1"/>
                <w:sz w:val="28"/>
                <w:szCs w:val="28"/>
                <w:rtl/>
              </w:rPr>
            </w:pPr>
            <w:r w:rsidRPr="002B74AF">
              <w:rPr>
                <w:rFonts w:asciiTheme="majorBidi" w:hAnsiTheme="majorBidi" w:cstheme="majorBidi"/>
                <w:b/>
                <w:bCs/>
                <w:color w:val="FFFFFF" w:themeColor="background1"/>
                <w:sz w:val="28"/>
                <w:szCs w:val="28"/>
                <w:rtl/>
              </w:rPr>
              <w:t>ادارة المصارف</w:t>
            </w:r>
          </w:p>
        </w:tc>
        <w:tc>
          <w:tcPr>
            <w:tcW w:w="2943" w:type="dxa"/>
            <w:shd w:val="clear" w:color="auto" w:fill="548DD4"/>
            <w:hideMark/>
          </w:tcPr>
          <w:p w:rsidR="002B74AF" w:rsidRDefault="002B74AF" w:rsidP="002B74AF">
            <w:pPr>
              <w:spacing w:line="240" w:lineRule="auto"/>
              <w:rPr>
                <w:rFonts w:ascii="Simplified Arabic" w:hAnsi="Simplified Arabic" w:cs="Simplified Arabic"/>
                <w:b/>
                <w:bCs/>
                <w:color w:val="FFFFFF"/>
                <w:sz w:val="28"/>
                <w:szCs w:val="28"/>
                <w:rtl/>
                <w:lang w:bidi="ar-JO"/>
              </w:rPr>
            </w:pPr>
            <w:r>
              <w:rPr>
                <w:color w:val="FFFFFF"/>
                <w:sz w:val="28"/>
                <w:szCs w:val="28"/>
                <w:rtl/>
              </w:rPr>
              <w:t>04042</w:t>
            </w:r>
            <w:r>
              <w:rPr>
                <w:rFonts w:hint="cs"/>
                <w:color w:val="FFFFFF"/>
                <w:sz w:val="28"/>
                <w:szCs w:val="28"/>
                <w:rtl/>
              </w:rPr>
              <w:t>4</w:t>
            </w:r>
            <w:r>
              <w:rPr>
                <w:color w:val="FFFFFF"/>
                <w:sz w:val="28"/>
                <w:szCs w:val="28"/>
                <w:rtl/>
              </w:rPr>
              <w:t>1</w:t>
            </w:r>
          </w:p>
        </w:tc>
      </w:tr>
    </w:tbl>
    <w:p w:rsidR="002B74AF" w:rsidRDefault="002B74AF" w:rsidP="00AD6989">
      <w:pPr>
        <w:spacing w:line="360" w:lineRule="auto"/>
        <w:jc w:val="both"/>
        <w:rPr>
          <w:rFonts w:asciiTheme="majorBidi" w:hAnsiTheme="majorBidi" w:cstheme="majorBidi"/>
          <w:sz w:val="28"/>
          <w:szCs w:val="28"/>
          <w:rtl/>
        </w:rPr>
      </w:pPr>
    </w:p>
    <w:p w:rsidR="00AD6989" w:rsidRPr="00E93730" w:rsidRDefault="00AD6989" w:rsidP="00AD6989">
      <w:pPr>
        <w:spacing w:line="360" w:lineRule="auto"/>
        <w:jc w:val="both"/>
        <w:rPr>
          <w:rFonts w:asciiTheme="majorBidi" w:hAnsiTheme="majorBidi" w:cstheme="majorBidi"/>
          <w:sz w:val="28"/>
          <w:szCs w:val="28"/>
          <w:rtl/>
        </w:rPr>
      </w:pPr>
      <w:r w:rsidRPr="00E93730">
        <w:rPr>
          <w:rFonts w:asciiTheme="majorBidi" w:hAnsiTheme="majorBidi" w:cstheme="majorBidi"/>
          <w:sz w:val="28"/>
          <w:szCs w:val="28"/>
          <w:rtl/>
        </w:rPr>
        <w:t>يتم التركيز في هذه المادة على مفهوم المصارف التجارية، والخدمات التي تقدمها، ومصادر أموالها والأهمية النسبية لهذه المصادر، واستخداماتها والأهمية النسبية لهذه الاستخدامات، وما يميز المصارف التجارية عن المصارف الأخرى، ودورها الهام في الاقتصاد وعلاقتها بالبنك المركزي. وأساليب قياس الفجوة بين مصادر واستخدامات أموالها، وأساليب حماية البنك من مخاطر التغير في أسعار الفائدة. كما يزود الطالب بحالات عملية في تحليل القوائم المالية للبنوك التجارية والجدل الخاص حول كفاية رأس المال المصرفي.</w:t>
      </w:r>
    </w:p>
    <w:p w:rsidR="0009713C" w:rsidRDefault="0009713C">
      <w:bookmarkStart w:id="0" w:name="_GoBack"/>
      <w:bookmarkEnd w:id="0"/>
    </w:p>
    <w:sectPr w:rsidR="0009713C" w:rsidSect="004961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89"/>
    <w:rsid w:val="0009713C"/>
    <w:rsid w:val="002B74AF"/>
    <w:rsid w:val="004961D2"/>
    <w:rsid w:val="00AD6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3D942-4C32-41DD-826B-D1B0E845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989"/>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989"/>
    <w:pPr>
      <w:tabs>
        <w:tab w:val="right" w:pos="4796"/>
      </w:tabs>
      <w:spacing w:after="0" w:line="240" w:lineRule="auto"/>
      <w:ind w:right="90"/>
      <w:jc w:val="right"/>
    </w:pPr>
    <w:rPr>
      <w:rFonts w:ascii="Times New Roman" w:eastAsia="Times New Roman" w:hAnsi="Times New Roman" w:cs="Simplified Arabic"/>
      <w:b/>
      <w:bCs/>
      <w:sz w:val="28"/>
      <w:szCs w:val="28"/>
      <w:lang w:eastAsia="ar-SA"/>
    </w:rPr>
  </w:style>
  <w:style w:type="character" w:customStyle="1" w:styleId="SubtitleChar">
    <w:name w:val="Subtitle Char"/>
    <w:basedOn w:val="DefaultParagraphFont"/>
    <w:link w:val="Subtitle"/>
    <w:rsid w:val="00AD6989"/>
    <w:rPr>
      <w:rFonts w:ascii="Times New Roman" w:eastAsia="Times New Roman" w:hAnsi="Times New Roman" w:cs="Simplified Arabic"/>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3324">
      <w:bodyDiv w:val="1"/>
      <w:marLeft w:val="0"/>
      <w:marRight w:val="0"/>
      <w:marTop w:val="0"/>
      <w:marBottom w:val="0"/>
      <w:divBdr>
        <w:top w:val="none" w:sz="0" w:space="0" w:color="auto"/>
        <w:left w:val="none" w:sz="0" w:space="0" w:color="auto"/>
        <w:bottom w:val="none" w:sz="0" w:space="0" w:color="auto"/>
        <w:right w:val="none" w:sz="0" w:space="0" w:color="auto"/>
      </w:divBdr>
    </w:div>
    <w:div w:id="19666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financedept</dc:creator>
  <cp:keywords/>
  <dc:description/>
  <cp:lastModifiedBy>financedept</cp:lastModifiedBy>
  <cp:revision>2</cp:revision>
  <dcterms:created xsi:type="dcterms:W3CDTF">2021-02-07T08:29:00Z</dcterms:created>
  <dcterms:modified xsi:type="dcterms:W3CDTF">2021-02-07T09:23:00Z</dcterms:modified>
</cp:coreProperties>
</file>